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media/image1.emf" ContentType="image/x-emf"/>
  <Override PartName="/word/media/image2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spacing w:before="240" w:after="120"/>
        <w:jc w:val="right"/>
        <w:rPr>
          <w:rFonts w:ascii="Times New Roman" w:hAnsi="Times New Roman"/>
          <w:b w:val="false"/>
          <w:b w:val="false"/>
          <w:spacing w:val="78"/>
          <w:sz w:val="24"/>
          <w:szCs w:val="32"/>
        </w:rPr>
      </w:pPr>
      <w:bookmarkStart w:id="0" w:name="_GoBack"/>
      <w:bookmarkEnd w:id="0"/>
      <w:r>
        <w:rPr>
          <w:rFonts w:ascii="Times New Roman" w:hAnsi="Times New Roman"/>
          <w:b w:val="false"/>
          <w:spacing w:val="78"/>
          <w:sz w:val="24"/>
          <w:szCs w:val="32"/>
        </w:rPr>
        <w:t>Приложение№5</w:t>
      </w:r>
      <w: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page">
                  <wp:posOffset>4366895</wp:posOffset>
                </wp:positionH>
                <wp:positionV relativeFrom="page">
                  <wp:posOffset>1096010</wp:posOffset>
                </wp:positionV>
                <wp:extent cx="2686685" cy="1096010"/>
                <wp:effectExtent l="0" t="0" r="0" b="0"/>
                <wp:wrapSquare wrapText="bothSides"/>
                <wp:docPr id="1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685" cy="109601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snapToGrid w:val="false"/>
                              <w:rPr>
                                <w:color w:val="auto"/>
                                <w:sz w:val="26"/>
                                <w:szCs w:val="2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11.55pt;height:86.3pt;mso-wrap-distance-left:5.7pt;mso-wrap-distance-right:5.7pt;mso-wrap-distance-top:5.7pt;mso-wrap-distance-bottom:5.7pt;margin-top:86.3pt;mso-position-vertical-relative:page;margin-left:343.85pt;mso-position-horizontal-relative:page">
                <v:textbox inset="0.0590277777777778in,0.0590277777777778in,0.0590277777777778in,0.0590277777777778in">
                  <w:txbxContent>
                    <w:p>
                      <w:pPr>
                        <w:pStyle w:val="Normal"/>
                        <w:bidi w:val="0"/>
                        <w:snapToGrid w:val="false"/>
                        <w:rPr>
                          <w:color w:val="auto"/>
                          <w:sz w:val="26"/>
                          <w:szCs w:val="2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Mainheader"/>
        <w:spacing w:before="240" w:after="120"/>
        <w:rPr>
          <w:sz w:val="28"/>
          <w:szCs w:val="28"/>
        </w:rPr>
      </w:pPr>
      <w:r>
        <w:rPr>
          <w:sz w:val="28"/>
          <w:szCs w:val="28"/>
        </w:rPr>
      </w: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page">
                  <wp:posOffset>720090</wp:posOffset>
                </wp:positionH>
                <wp:positionV relativeFrom="page">
                  <wp:posOffset>360045</wp:posOffset>
                </wp:positionV>
                <wp:extent cx="3553460" cy="3448685"/>
                <wp:effectExtent l="0" t="0" r="0" b="0"/>
                <wp:wrapNone/>
                <wp:docPr id="2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3460" cy="344868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21"/>
                              <w:rPr>
                                <w:rFonts w:ascii="Classic Russian" w:hAnsi="Classic Russian"/>
                                <w:sz w:val="14"/>
                              </w:rPr>
                            </w:pPr>
                            <w:r>
                              <w:rPr>
                                <w:rFonts w:ascii="Classic Russian" w:hAnsi="Classic Russian"/>
                                <w:sz w:val="14"/>
                              </w:rPr>
                            </w:r>
                          </w:p>
                          <w:p>
                            <w:pPr>
                              <w:pStyle w:val="21"/>
                              <w:rPr/>
                            </w:pPr>
                            <w:r>
                              <w:rPr/>
                              <w:object>
                                <v:shape id="ole_rId2" style="width:42.75pt;height:79.5pt" o:ole="">
                                  <v:imagedata r:id="rId3" o:title=""/>
                                </v:shape>
                                <o:OLEObject Type="Embed" ProgID="" ShapeID="ole_rId2" DrawAspect="Content" ObjectID="_1450625847" r:id="rId2"/>
                              </w:object>
                            </w:r>
                          </w:p>
                          <w:p>
                            <w:pPr>
                              <w:pStyle w:val="11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b/>
                                <w:b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sz w:val="25"/>
                                <w:szCs w:val="25"/>
                              </w:rPr>
                              <w:t xml:space="preserve">АГЕНТСТВО </w:t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b/>
                                <w:b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sz w:val="25"/>
                                <w:szCs w:val="25"/>
                              </w:rPr>
                              <w:t xml:space="preserve">ПО УПРАВЛЕНИЮ </w:t>
                              <w:br/>
                              <w:t xml:space="preserve">ГОСУДАРСТВЕННЫМ ИМУЩЕСТВОМ </w:t>
                              <w:br/>
                              <w:t>АСТРАХАНСКОЙ ОБЛАСТИ</w:t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rFonts w:ascii="Classic Russian" w:hAnsi="Classic Russian"/>
                                <w:sz w:val="4"/>
                              </w:rPr>
                            </w:pPr>
                            <w:r>
                              <w:rPr>
                                <w:rFonts w:ascii="Classic Russian" w:hAnsi="Classic Russian"/>
                                <w:sz w:val="4"/>
                              </w:rPr>
                            </w:r>
                          </w:p>
                          <w:p>
                            <w:pPr>
                              <w:pStyle w:val="12"/>
                              <w:jc w:val="center"/>
                              <w:rPr>
                                <w:rFonts w:ascii="Classic Russian" w:hAnsi="Classic Russian"/>
                                <w:sz w:val="4"/>
                              </w:rPr>
                            </w:pPr>
                            <w:r>
                              <w:rPr>
                                <w:rFonts w:ascii="Classic Russian" w:hAnsi="Classic Russian"/>
                                <w:sz w:val="4"/>
                              </w:rPr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/>
                              <w:t>Советская/Коммунистическая/Володарского/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/>
                              <w:t xml:space="preserve">Чернышевского ул., д.14-12/3/17/13, г. Астрахань, 414000, 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Тел. (8512) 51-78-08, факс: (8512) 51-44-26</w:t>
                            </w:r>
                          </w:p>
                          <w:p>
                            <w:pPr>
                              <w:pStyle w:val="22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sz w:val="18"/>
                              </w:rPr>
                              <w:t xml:space="preserve"> -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mail</w:t>
                            </w:r>
                            <w:r>
                              <w:rPr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augi</w:t>
                            </w:r>
                            <w:hyperlink r:id="rId4">
                              <w:r>
                                <w:rPr>
                                  <w:rStyle w:val="Style13"/>
                                  <w:sz w:val="18"/>
                                  <w:lang w:val="en-US"/>
                                </w:rPr>
                                <w:t>@astrobl.ru</w:t>
                              </w:r>
                            </w:hyperlink>
                          </w:p>
                          <w:p>
                            <w:pPr>
                              <w:pStyle w:val="22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</w:r>
                          </w:p>
                          <w:tbl>
                            <w:tblPr>
                              <w:tblW w:w="3845" w:type="dxa"/>
                              <w:jc w:val="left"/>
                              <w:tblInd w:w="763" w:type="dxa"/>
                              <w:tblBorders>
                                <w:bottom w:val="single" w:sz="4" w:space="0" w:color="00000A"/>
                                <w:insideH w:val="single" w:sz="4" w:space="0" w:color="00000A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0"/>
                              <w:gridCol w:w="1330"/>
                              <w:gridCol w:w="425"/>
                              <w:gridCol w:w="1550"/>
                            </w:tblGrid>
                            <w:tr>
                              <w:trPr/>
                              <w:tc>
                                <w:tcPr>
                                  <w:tcW w:w="540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2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2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2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2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2"/>
                              <w:rPr>
                                <w:rFonts w:ascii="Classic Russian" w:hAnsi="Classic Russian"/>
                                <w:sz w:val="10"/>
                              </w:rPr>
                            </w:pPr>
                            <w:r>
                              <w:rPr>
                                <w:rFonts w:ascii="Classic Russian" w:hAnsi="Classic Russian"/>
                                <w:sz w:val="10"/>
                              </w:rPr>
                            </w:r>
                          </w:p>
                          <w:tbl>
                            <w:tblPr>
                              <w:tblW w:w="3961" w:type="dxa"/>
                              <w:jc w:val="left"/>
                              <w:tblInd w:w="648" w:type="dxa"/>
                              <w:tblBorders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1080"/>
                              <w:gridCol w:w="540"/>
                              <w:gridCol w:w="1506"/>
                            </w:tblGrid>
                            <w:tr>
                              <w:trPr/>
                              <w:tc>
                                <w:tcPr>
                                  <w:tcW w:w="835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2"/>
                                    <w:jc w:val="center"/>
                                    <w:rPr/>
                                  </w:pPr>
                                  <w:r>
                                    <w:rPr/>
                                    <w:t xml:space="preserve">На №  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2"/>
                                    <w:jc w:val="center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2"/>
                                    <w:jc w:val="center"/>
                                    <w:rPr/>
                                  </w:pPr>
                                  <w:r>
                                    <w:rPr/>
                                    <w:t>от</w:t>
                                  </w:r>
                                </w:p>
                              </w:tc>
                              <w:tc>
                                <w:tcPr>
                                  <w:tcW w:w="1506" w:type="dxa"/>
                                  <w:tcBorders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2"/>
                                    <w:jc w:val="center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11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0170" tIns="45085" rIns="90170" bIns="4508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79.8pt;height:271.55pt;mso-wrap-distance-left:5.7pt;mso-wrap-distance-right:5.7pt;mso-wrap-distance-top:5.7pt;mso-wrap-distance-bottom:5.7pt;margin-top:28.35pt;mso-position-vertical-relative:page;margin-left:56.7pt;mso-position-horizontal-relative:page">
                <v:textbox inset="0.0986111111111111in,0.0493055555555556in,0.0986111111111111in,0.0493055555555556in">
                  <w:txbxContent>
                    <w:p>
                      <w:pPr>
                        <w:pStyle w:val="21"/>
                        <w:rPr>
                          <w:rFonts w:ascii="Classic Russian" w:hAnsi="Classic Russian"/>
                          <w:sz w:val="14"/>
                        </w:rPr>
                      </w:pPr>
                      <w:r>
                        <w:rPr>
                          <w:rFonts w:ascii="Classic Russian" w:hAnsi="Classic Russian"/>
                          <w:sz w:val="14"/>
                        </w:rPr>
                      </w:r>
                    </w:p>
                    <w:p>
                      <w:pPr>
                        <w:pStyle w:val="21"/>
                        <w:rPr/>
                      </w:pPr>
                      <w:r>
                        <w:rPr/>
                        <w:object>
                          <v:shape id="ole_rId5" style="width:42.75pt;height:79.5pt" o:ole="">
                            <v:imagedata r:id="rId6" o:title=""/>
                          </v:shape>
                          <o:OLEObject Type="Embed" ProgID="" ShapeID="ole_rId5" DrawAspect="Content" ObjectID="_80114142" r:id="rId5"/>
                        </w:object>
                      </w:r>
                    </w:p>
                    <w:p>
                      <w:pPr>
                        <w:pStyle w:val="11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12"/>
                        <w:jc w:val="center"/>
                        <w:rPr>
                          <w:b/>
                          <w:b/>
                          <w:sz w:val="25"/>
                          <w:szCs w:val="25"/>
                        </w:rPr>
                      </w:pPr>
                      <w:r>
                        <w:rPr>
                          <w:b/>
                          <w:sz w:val="25"/>
                          <w:szCs w:val="25"/>
                        </w:rPr>
                        <w:t xml:space="preserve">АГЕНТСТВО </w:t>
                      </w:r>
                    </w:p>
                    <w:p>
                      <w:pPr>
                        <w:pStyle w:val="12"/>
                        <w:jc w:val="center"/>
                        <w:rPr>
                          <w:b/>
                          <w:b/>
                          <w:sz w:val="25"/>
                          <w:szCs w:val="25"/>
                        </w:rPr>
                      </w:pPr>
                      <w:r>
                        <w:rPr>
                          <w:b/>
                          <w:sz w:val="25"/>
                          <w:szCs w:val="25"/>
                        </w:rPr>
                        <w:t xml:space="preserve">ПО УПРАВЛЕНИЮ </w:t>
                        <w:br/>
                        <w:t xml:space="preserve">ГОСУДАРСТВЕННЫМ ИМУЩЕСТВОМ </w:t>
                        <w:br/>
                        <w:t>АСТРАХАНСКОЙ ОБЛАСТИ</w:t>
                      </w:r>
                    </w:p>
                    <w:p>
                      <w:pPr>
                        <w:pStyle w:val="12"/>
                        <w:jc w:val="center"/>
                        <w:rPr>
                          <w:rFonts w:ascii="Classic Russian" w:hAnsi="Classic Russian"/>
                          <w:sz w:val="4"/>
                        </w:rPr>
                      </w:pPr>
                      <w:r>
                        <w:rPr>
                          <w:rFonts w:ascii="Classic Russian" w:hAnsi="Classic Russian"/>
                          <w:sz w:val="4"/>
                        </w:rPr>
                      </w:r>
                    </w:p>
                    <w:p>
                      <w:pPr>
                        <w:pStyle w:val="12"/>
                        <w:jc w:val="center"/>
                        <w:rPr>
                          <w:rFonts w:ascii="Classic Russian" w:hAnsi="Classic Russian"/>
                          <w:sz w:val="4"/>
                        </w:rPr>
                      </w:pPr>
                      <w:r>
                        <w:rPr>
                          <w:rFonts w:ascii="Classic Russian" w:hAnsi="Classic Russian"/>
                          <w:sz w:val="4"/>
                        </w:rPr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/>
                        <w:t>Советская/Коммунистическая/Володарского/</w:t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/>
                        <w:t xml:space="preserve">Чернышевского ул., д.14-12/3/17/13, г. Астрахань, 414000, </w:t>
                      </w:r>
                    </w:p>
                    <w:p>
                      <w:pPr>
                        <w:pStyle w:val="Style2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Тел. (8512) 51-78-08, факс: (8512) 51-44-26</w:t>
                      </w:r>
                    </w:p>
                    <w:p>
                      <w:pPr>
                        <w:pStyle w:val="22"/>
                        <w:jc w:val="center"/>
                        <w:rPr/>
                      </w:pPr>
                      <w:r>
                        <w:rPr>
                          <w:sz w:val="18"/>
                          <w:lang w:val="en-US"/>
                        </w:rPr>
                        <w:t>E</w:t>
                      </w:r>
                      <w:r>
                        <w:rPr>
                          <w:sz w:val="18"/>
                        </w:rPr>
                        <w:t xml:space="preserve"> -</w:t>
                      </w:r>
                      <w:r>
                        <w:rPr>
                          <w:sz w:val="18"/>
                          <w:lang w:val="en-US"/>
                        </w:rPr>
                        <w:t>mail</w:t>
                      </w:r>
                      <w:r>
                        <w:rPr>
                          <w:sz w:val="18"/>
                        </w:rPr>
                        <w:t xml:space="preserve">: </w:t>
                      </w:r>
                      <w:r>
                        <w:rPr>
                          <w:sz w:val="18"/>
                          <w:lang w:val="en-US"/>
                        </w:rPr>
                        <w:t>augi</w:t>
                      </w:r>
                      <w:hyperlink r:id="rId7">
                        <w:r>
                          <w:rPr>
                            <w:rStyle w:val="Style13"/>
                            <w:sz w:val="18"/>
                            <w:lang w:val="en-US"/>
                          </w:rPr>
                          <w:t>@astrobl.ru</w:t>
                        </w:r>
                      </w:hyperlink>
                    </w:p>
                    <w:p>
                      <w:pPr>
                        <w:pStyle w:val="22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</w:r>
                    </w:p>
                    <w:tbl>
                      <w:tblPr>
                        <w:tblW w:w="3845" w:type="dxa"/>
                        <w:jc w:val="left"/>
                        <w:tblInd w:w="763" w:type="dxa"/>
                        <w:tblBorders>
                          <w:bottom w:val="single" w:sz="4" w:space="0" w:color="00000A"/>
                          <w:insideH w:val="single" w:sz="4" w:space="0" w:color="00000A"/>
                        </w:tblBorders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0"/>
                        <w:gridCol w:w="1330"/>
                        <w:gridCol w:w="425"/>
                        <w:gridCol w:w="1550"/>
                      </w:tblGrid>
                      <w:tr>
                        <w:trPr/>
                        <w:tc>
                          <w:tcPr>
                            <w:tcW w:w="540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2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330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2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425" w:type="dxa"/>
                            <w:tcBorders/>
                            <w:shd w:fill="auto" w:val="clear"/>
                          </w:tcPr>
                          <w:p>
                            <w:pPr>
                              <w:pStyle w:val="2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2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22"/>
                        <w:rPr>
                          <w:rFonts w:ascii="Classic Russian" w:hAnsi="Classic Russian"/>
                          <w:sz w:val="10"/>
                        </w:rPr>
                      </w:pPr>
                      <w:r>
                        <w:rPr>
                          <w:rFonts w:ascii="Classic Russian" w:hAnsi="Classic Russian"/>
                          <w:sz w:val="10"/>
                        </w:rPr>
                      </w:r>
                    </w:p>
                    <w:tbl>
                      <w:tblPr>
                        <w:tblW w:w="3961" w:type="dxa"/>
                        <w:jc w:val="left"/>
                        <w:tblInd w:w="648" w:type="dxa"/>
                        <w:tblBorders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1080"/>
                        <w:gridCol w:w="540"/>
                        <w:gridCol w:w="1506"/>
                      </w:tblGrid>
                      <w:tr>
                        <w:trPr/>
                        <w:tc>
                          <w:tcPr>
                            <w:tcW w:w="835" w:type="dxa"/>
                            <w:tcBorders/>
                            <w:shd w:fill="auto" w:val="clear"/>
                          </w:tcPr>
                          <w:p>
                            <w:pPr>
                              <w:pStyle w:val="2"/>
                              <w:jc w:val="center"/>
                              <w:rPr/>
                            </w:pPr>
                            <w:r>
                              <w:rPr/>
                              <w:t xml:space="preserve">На №  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2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540" w:type="dxa"/>
                            <w:tcBorders/>
                            <w:shd w:fill="auto" w:val="clear"/>
                          </w:tcPr>
                          <w:p>
                            <w:pPr>
                              <w:pStyle w:val="2"/>
                              <w:jc w:val="center"/>
                              <w:rPr/>
                            </w:pPr>
                            <w:r>
                              <w:rPr/>
                              <w:t>от</w:t>
                            </w:r>
                          </w:p>
                        </w:tc>
                        <w:tc>
                          <w:tcPr>
                            <w:tcW w:w="1506" w:type="dxa"/>
                            <w:tcBorders>
                              <w:bottom w:val="single" w:sz="4" w:space="0" w:color="00000A"/>
                              <w:insideH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2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</w:tbl>
                    <w:p>
                      <w:pPr>
                        <w:pStyle w:val="11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Mainhead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</w:rPr>
        <w:t>Уважаемый ____________!</w:t>
      </w:r>
    </w:p>
    <w:p>
      <w:pPr>
        <w:pStyle w:val="Normal"/>
        <w:widowControl/>
        <w:suppressAutoHyphens w:val="false"/>
        <w:bidi w:val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Агентство по управлению государственным имуществом Астраханской области рассмотрев Ваше обращение от ___________№____________, сообщает следующее.</w:t>
      </w:r>
    </w:p>
    <w:p>
      <w:pPr>
        <w:pStyle w:val="Normal"/>
        <w:widowControl/>
        <w:suppressAutoHyphens w:val="false"/>
        <w:bidi w:val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пунктами________Порядка утверждения границ охранных зон газораспределительных сетей и наложении ограничений (обременений) на входящие в них земельные участки, утвержденного постановлением Правительства Астраханской области от 23.11.2011 № 496-П и на основании пункта 7 Порядка, агентство в настоящее время отказывает Вам в принятии решения об утверждении границ охранной зоны газораспределительных сетей газоснабжения на объект ________________и наложении ограничений (обременений) на входящие в них земельные участки, по следующим основаниям:_____________________.</w:t>
      </w:r>
    </w:p>
    <w:p>
      <w:pPr>
        <w:pStyle w:val="Normal"/>
        <w:widowControl/>
        <w:suppressAutoHyphens w:val="false"/>
        <w:bidi w:val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сообщаем, что отказ в принятии решения об утверждении границ охранной зоны газораспределительных сетей и наложении ограничений (обременений) на входящие в них земельные участки не препятствует повторной подаче документов после устранения выявленных замечаний.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Cs w:val="28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margin">
                  <wp:posOffset>-463550</wp:posOffset>
                </wp:positionH>
                <wp:positionV relativeFrom="margin">
                  <wp:posOffset>10172700</wp:posOffset>
                </wp:positionV>
                <wp:extent cx="6584950" cy="184785"/>
                <wp:effectExtent l="3175" t="0" r="4445" b="0"/>
                <wp:wrapNone/>
                <wp:docPr id="3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400" cy="18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" stroked="f" style="position:absolute;margin-left:-36.5pt;margin-top:801pt;width:518.4pt;height:14.45pt;mso-position-horizontal-relative:margin;mso-position-vertical-relative:margin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Руководитель агентства                                          </w:t>
        <w:tab/>
        <w:t xml:space="preserve"> </w:t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Исполнитель</w:t>
      </w:r>
    </w:p>
    <w:sectPr>
      <w:headerReference w:type="default" r:id="rId8"/>
      <w:type w:val="nextPage"/>
      <w:pgSz w:w="11906" w:h="16838"/>
      <w:pgMar w:left="1985" w:right="567" w:header="709" w:top="766" w:footer="0" w:bottom="426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lassic Russi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5240"/>
              <wp:effectExtent l="0" t="0" r="0" b="0"/>
              <wp:wrapSquare wrapText="largest"/>
              <wp:docPr id="5" name="Врезка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8" fillcolor="white" stroked="f" style="position:absolute;margin-left:-0.05pt;margin-top:0.05pt;width:1.1pt;height:1.1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19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5b85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6a5b85"/>
    <w:pPr>
      <w:keepNext/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6a5b85"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6a5b85"/>
    <w:pPr>
      <w:jc w:val="both"/>
    </w:pPr>
    <w:rPr>
      <w:szCs w:val="20"/>
    </w:rPr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Underline" w:customStyle="1">
    <w:name w:val="Underline"/>
    <w:basedOn w:val="Normal"/>
    <w:qFormat/>
    <w:rsid w:val="006a5b85"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 w:customStyle="1">
    <w:name w:val="Top corners"/>
    <w:basedOn w:val="Normal"/>
    <w:qFormat/>
    <w:rsid w:val="006a5b85"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 w:customStyle="1">
    <w:name w:val="Main header"/>
    <w:basedOn w:val="Style19"/>
    <w:qFormat/>
    <w:rsid w:val="006a5b85"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19">
    <w:name w:val="Header"/>
    <w:basedOn w:val="Normal"/>
    <w:rsid w:val="006a5b85"/>
    <w:pPr>
      <w:tabs>
        <w:tab w:val="center" w:pos="4677" w:leader="none"/>
        <w:tab w:val="right" w:pos="9355" w:leader="none"/>
      </w:tabs>
    </w:pPr>
    <w:rPr/>
  </w:style>
  <w:style w:type="paragraph" w:styleId="BlockText">
    <w:name w:val="Block Text"/>
    <w:basedOn w:val="Normal"/>
    <w:qFormat/>
    <w:rsid w:val="006a5b85"/>
    <w:pPr>
      <w:ind w:left="720" w:right="-99" w:hanging="0"/>
      <w:jc w:val="both"/>
    </w:pPr>
    <w:rPr>
      <w:sz w:val="28"/>
      <w:szCs w:val="20"/>
    </w:rPr>
  </w:style>
  <w:style w:type="paragraph" w:styleId="Style20">
    <w:name w:val="Body Text Indent"/>
    <w:basedOn w:val="Normal"/>
    <w:rsid w:val="006a5b85"/>
    <w:pPr>
      <w:tabs>
        <w:tab w:val="left" w:pos="1080" w:leader="none"/>
      </w:tabs>
      <w:ind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semiHidden/>
    <w:qFormat/>
    <w:rsid w:val="00da4966"/>
    <w:pPr/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11">
    <w:name w:val="Обычный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ru-RU" w:bidi="ar-SA"/>
    </w:rPr>
  </w:style>
  <w:style w:type="paragraph" w:styleId="21">
    <w:name w:val="Заголовок 21"/>
    <w:basedOn w:val="11"/>
    <w:qFormat/>
    <w:pPr>
      <w:keepNext/>
      <w:widowControl w:val="false"/>
      <w:numPr>
        <w:ilvl w:val="0"/>
        <w:numId w:val="0"/>
      </w:numPr>
      <w:jc w:val="center"/>
      <w:outlineLvl w:val="1"/>
    </w:pPr>
    <w:rPr>
      <w:b/>
      <w:sz w:val="28"/>
    </w:rPr>
  </w:style>
  <w:style w:type="paragraph" w:styleId="12">
    <w:name w:val="Основной текст1"/>
    <w:basedOn w:val="11"/>
    <w:qFormat/>
    <w:pPr/>
    <w:rPr>
      <w:sz w:val="28"/>
    </w:rPr>
  </w:style>
  <w:style w:type="paragraph" w:styleId="2">
    <w:name w:val="Обычный2"/>
    <w:qFormat/>
    <w:pPr>
      <w:widowControl/>
      <w:bidi w:val="0"/>
      <w:snapToGrid w:val="false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ru-RU" w:bidi="ar-SA"/>
    </w:rPr>
  </w:style>
  <w:style w:type="paragraph" w:styleId="22">
    <w:name w:val="Основной текст2"/>
    <w:basedOn w:val="2"/>
    <w:qFormat/>
    <w:pPr/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mailto:maxm@adm.astranet.ru" TargetMode="External"/><Relationship Id="rId5" Type="http://schemas.openxmlformats.org/officeDocument/2006/relationships/oleObject" Target="embeddings/oleObject2.bin"/><Relationship Id="rId6" Type="http://schemas.openxmlformats.org/officeDocument/2006/relationships/image" Target="media/image2.emf"/><Relationship Id="rId7" Type="http://schemas.openxmlformats.org/officeDocument/2006/relationships/hyperlink" Target="mailto:maxm@adm.astranet.ru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E7A8D-2061-47C1-926A-446CA7E56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LibreOffice/5.3.0.3$Windows_x86 LibreOffice_project/7074905676c47b82bbcfbea1aeefc84afe1c50e1</Application>
  <Pages>1</Pages>
  <Words>148</Words>
  <Characters>1179</Characters>
  <CharactersWithSpaces>1361</CharactersWithSpaces>
  <Paragraphs>18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2016-05-20T07:07:00Z</dcterms:created>
  <dc:creator>USER</dc:creator>
  <dc:description/>
  <dc:language>ru-RU</dc:language>
  <cp:lastModifiedBy/>
  <cp:lastPrinted>2015-03-05T13:04:00Z</cp:lastPrinted>
  <dcterms:modified xsi:type="dcterms:W3CDTF">2017-11-30T17:15:16Z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